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3B6924" w:rsidP="003B6924">
      <w:pPr>
        <w:jc w:val="center"/>
        <w:rPr>
          <w:sz w:val="24"/>
          <w:szCs w:val="24"/>
          <w:lang w:val="kk-KZ"/>
        </w:rPr>
      </w:pPr>
      <w:r w:rsidRPr="00402C78">
        <w:rPr>
          <w:color w:val="000000"/>
          <w:sz w:val="24"/>
          <w:szCs w:val="24"/>
          <w:lang w:val="kk-KZ"/>
        </w:rPr>
        <w:t>9 - ші тақырып.</w:t>
      </w:r>
      <w:r w:rsidRPr="00402C78">
        <w:rPr>
          <w:sz w:val="24"/>
          <w:szCs w:val="24"/>
          <w:lang w:val="kk-KZ"/>
        </w:rPr>
        <w:t xml:space="preserve"> Жолаушылар ағынының теориясы. </w:t>
      </w:r>
      <w:bookmarkStart w:id="0" w:name="_GoBack"/>
      <w:bookmarkEnd w:id="0"/>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Жолаушылар ағынының өзгеру көрсеткіштері болып бірқалыпсыздық коэффициенті табылады:</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а) уақыт бойынша жолаушылар ағынының бірқалыпсыздық коэффициентін кез-келген (тәулік сағаты, апта күндері, жыл мезгілдері бойынша) цикл аралығында қабылданған уақыт бірлігінің тасымалдың ең көп мөлшерінің орташаға қатынасы арқылы анықтауға болады:</w:t>
      </w:r>
    </w:p>
    <w:p w:rsidR="00C46250" w:rsidRPr="00C46250" w:rsidRDefault="00C46250" w:rsidP="00C46250">
      <w:pPr>
        <w:spacing w:after="0" w:line="360" w:lineRule="auto"/>
        <w:jc w:val="center"/>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position w:val="-32"/>
          <w:sz w:val="28"/>
          <w:szCs w:val="28"/>
          <w:lang w:val="kk-KZ" w:eastAsia="ru-RU"/>
        </w:rPr>
        <w:object w:dxaOrig="10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4pt;height:35.45pt" o:ole="" fillcolor="window">
            <v:imagedata r:id="rId5" o:title=""/>
          </v:shape>
          <o:OLEObject Type="Embed" ProgID="Equation.3" ShapeID="_x0000_i1025" DrawAspect="Content" ObjectID="_1632643176" r:id="rId6"/>
        </w:object>
      </w:r>
      <w:r w:rsidRPr="00C46250">
        <w:rPr>
          <w:rFonts w:ascii="Times New Roman Kaz" w:eastAsia="Times New Roman" w:hAnsi="Times New Roman Kaz" w:cs="Times New Roman"/>
          <w:noProof/>
          <w:sz w:val="28"/>
          <w:szCs w:val="28"/>
          <w:lang w:val="kk-KZ" w:eastAsia="ru-RU"/>
        </w:rPr>
        <w:t xml:space="preserve">                           (1)</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мұнда к</w:t>
      </w:r>
      <w:r w:rsidRPr="00C46250">
        <w:rPr>
          <w:rFonts w:ascii="Times New Roman Kaz" w:eastAsia="Times New Roman" w:hAnsi="Times New Roman Kaz" w:cs="Times New Roman"/>
          <w:noProof/>
          <w:sz w:val="28"/>
          <w:szCs w:val="28"/>
          <w:vertAlign w:val="subscript"/>
          <w:lang w:val="kk-KZ" w:eastAsia="ru-RU"/>
        </w:rPr>
        <w:t>c</w:t>
      </w:r>
      <w:r w:rsidRPr="00C46250">
        <w:rPr>
          <w:rFonts w:ascii="Times New Roman Kaz" w:eastAsia="Times New Roman" w:hAnsi="Times New Roman Kaz" w:cs="Times New Roman"/>
          <w:noProof/>
          <w:sz w:val="28"/>
          <w:szCs w:val="28"/>
          <w:lang w:val="kk-KZ" w:eastAsia="ru-RU"/>
        </w:rPr>
        <w:t xml:space="preserve"> - тәулік сағаттары бойынша жолаушылар ағынының бірқалыпсыздық коэффициенті;</w:t>
      </w:r>
    </w:p>
    <w:p w:rsidR="00C46250" w:rsidRPr="00C46250" w:rsidRDefault="00C46250" w:rsidP="00C46250">
      <w:pPr>
        <w:spacing w:after="0" w:line="360" w:lineRule="auto"/>
        <w:ind w:left="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Q</w:t>
      </w:r>
      <w:r w:rsidRPr="00C46250">
        <w:rPr>
          <w:rFonts w:ascii="Times New Roman Kaz" w:eastAsia="Times New Roman" w:hAnsi="Times New Roman Kaz" w:cs="Times New Roman"/>
          <w:noProof/>
          <w:sz w:val="28"/>
          <w:szCs w:val="28"/>
          <w:vertAlign w:val="subscript"/>
          <w:lang w:val="kk-KZ" w:eastAsia="ru-RU"/>
        </w:rPr>
        <w:t>max</w:t>
      </w:r>
      <w:r w:rsidRPr="00C46250">
        <w:rPr>
          <w:rFonts w:ascii="Times New Roman Kaz" w:eastAsia="Times New Roman" w:hAnsi="Times New Roman Kaz" w:cs="Times New Roman"/>
          <w:noProof/>
          <w:sz w:val="28"/>
          <w:szCs w:val="28"/>
          <w:lang w:val="kk-KZ" w:eastAsia="ru-RU"/>
        </w:rPr>
        <w:t xml:space="preserve"> - максималды сағаттық жолаушылар ағыны (бағыттар бойынша жиынтықты);</w:t>
      </w:r>
    </w:p>
    <w:p w:rsidR="00C46250" w:rsidRPr="00C46250" w:rsidRDefault="00C46250" w:rsidP="00C46250">
      <w:pPr>
        <w:spacing w:after="0" w:line="360" w:lineRule="auto"/>
        <w:ind w:left="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Q</w:t>
      </w:r>
      <w:r w:rsidRPr="00C46250">
        <w:rPr>
          <w:rFonts w:ascii="Times New Roman Kaz" w:eastAsia="Times New Roman" w:hAnsi="Times New Roman Kaz" w:cs="Times New Roman"/>
          <w:noProof/>
          <w:sz w:val="28"/>
          <w:szCs w:val="28"/>
          <w:vertAlign w:val="subscript"/>
          <w:lang w:val="kk-KZ" w:eastAsia="ru-RU"/>
        </w:rPr>
        <w:t>ср</w:t>
      </w:r>
      <w:r w:rsidRPr="00C46250">
        <w:rPr>
          <w:rFonts w:ascii="Times New Roman Kaz" w:eastAsia="Times New Roman" w:hAnsi="Times New Roman Kaz" w:cs="Times New Roman"/>
          <w:noProof/>
          <w:sz w:val="28"/>
          <w:szCs w:val="28"/>
          <w:lang w:val="kk-KZ" w:eastAsia="ru-RU"/>
        </w:rPr>
        <w:t xml:space="preserve"> - ортасағаттық жолаушылар ағыны (бағыттар бойынша жиынтықты);</w:t>
      </w:r>
    </w:p>
    <w:p w:rsidR="00C46250" w:rsidRPr="00C46250" w:rsidRDefault="00C46250" w:rsidP="00C46250">
      <w:pPr>
        <w:spacing w:after="0" w:line="240" w:lineRule="auto"/>
        <w:ind w:firstLine="54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б) маршрут аймақтары бойынша жолаушылар ағынының бірқалыпсыздық коэффициенті маршруттың максималды жүктелген аймағындағы толуының барлық маршруттағы орташа толуының қатынасымен анықталады:</w:t>
      </w:r>
    </w:p>
    <w:p w:rsidR="00C46250" w:rsidRPr="00C46250" w:rsidRDefault="00C46250" w:rsidP="00C46250">
      <w:pPr>
        <w:spacing w:after="0" w:line="240" w:lineRule="auto"/>
        <w:jc w:val="center"/>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position w:val="-32"/>
          <w:sz w:val="28"/>
          <w:szCs w:val="28"/>
          <w:lang w:val="ru-MO" w:eastAsia="ru-RU"/>
        </w:rPr>
        <w:object w:dxaOrig="1340" w:dyaOrig="740">
          <v:shape id="_x0000_i1026" type="#_x0000_t75" style="width:67.15pt;height:37.05pt" o:ole="" fillcolor="window">
            <v:imagedata r:id="rId7" o:title=""/>
          </v:shape>
          <o:OLEObject Type="Embed" ProgID="Equation.3" ShapeID="_x0000_i1026" DrawAspect="Content" ObjectID="_1632643177" r:id="rId8"/>
        </w:object>
      </w:r>
      <w:r w:rsidRPr="00C46250">
        <w:rPr>
          <w:rFonts w:ascii="Times New Roman Kaz" w:eastAsia="Times New Roman" w:hAnsi="Times New Roman Kaz" w:cs="Times New Roman"/>
          <w:noProof/>
          <w:sz w:val="28"/>
          <w:szCs w:val="28"/>
          <w:lang w:val="kk-KZ" w:eastAsia="ru-RU"/>
        </w:rPr>
        <w:t xml:space="preserve">                                 (2)</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мұнда         к</w:t>
      </w:r>
      <w:r w:rsidRPr="00C46250">
        <w:rPr>
          <w:rFonts w:ascii="Times New Roman Kaz" w:eastAsia="Times New Roman" w:hAnsi="Times New Roman Kaz" w:cs="Times New Roman"/>
          <w:noProof/>
          <w:sz w:val="28"/>
          <w:szCs w:val="28"/>
          <w:vertAlign w:val="subscript"/>
          <w:lang w:val="kk-KZ" w:eastAsia="ru-RU"/>
        </w:rPr>
        <w:t xml:space="preserve">уч </w:t>
      </w:r>
      <w:r w:rsidRPr="00C46250">
        <w:rPr>
          <w:rFonts w:ascii="Times New Roman Kaz" w:eastAsia="Times New Roman" w:hAnsi="Times New Roman Kaz" w:cs="Times New Roman"/>
          <w:noProof/>
          <w:sz w:val="28"/>
          <w:szCs w:val="28"/>
          <w:lang w:val="kk-KZ" w:eastAsia="ru-RU"/>
        </w:rPr>
        <w:t xml:space="preserve"> – бірқалыпсыздық коэффициенті;</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в) бағыттар бойынша жолаушылар ағынының бірқалыпсыздық коэффициенті максималды және минималды жолаушылар ағыны бағытындағы тасымалдар көлемінің орта сағаттық мөлшеріне қатынасымен анықталады:</w:t>
      </w:r>
    </w:p>
    <w:p w:rsidR="00C46250" w:rsidRPr="00C46250" w:rsidRDefault="00C46250" w:rsidP="00C46250">
      <w:pPr>
        <w:spacing w:after="0" w:line="360" w:lineRule="auto"/>
        <w:jc w:val="center"/>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position w:val="-32"/>
          <w:sz w:val="28"/>
          <w:szCs w:val="28"/>
          <w:vertAlign w:val="subscript"/>
          <w:lang w:val="kk-KZ" w:eastAsia="ru-RU"/>
        </w:rPr>
        <w:object w:dxaOrig="1280" w:dyaOrig="740">
          <v:shape id="_x0000_i1027" type="#_x0000_t75" style="width:63.95pt;height:37.05pt" o:ole="" fillcolor="window">
            <v:imagedata r:id="rId9" o:title=""/>
          </v:shape>
          <o:OLEObject Type="Embed" ProgID="Equation.3" ShapeID="_x0000_i1027" DrawAspect="Content" ObjectID="_1632643178" r:id="rId10"/>
        </w:object>
      </w:r>
      <w:r w:rsidRPr="00C46250">
        <w:rPr>
          <w:rFonts w:ascii="Times New Roman Kaz" w:eastAsia="Times New Roman" w:hAnsi="Times New Roman Kaz" w:cs="Times New Roman"/>
          <w:noProof/>
          <w:sz w:val="28"/>
          <w:szCs w:val="28"/>
          <w:vertAlign w:val="subscript"/>
          <w:lang w:val="kk-KZ" w:eastAsia="ru-RU"/>
        </w:rPr>
        <w:t xml:space="preserve">                                           </w:t>
      </w:r>
      <w:r w:rsidRPr="00C46250">
        <w:rPr>
          <w:rFonts w:ascii="Times New Roman Kaz" w:eastAsia="Times New Roman" w:hAnsi="Times New Roman Kaz" w:cs="Times New Roman"/>
          <w:noProof/>
          <w:sz w:val="28"/>
          <w:szCs w:val="28"/>
          <w:lang w:val="kk-KZ" w:eastAsia="ru-RU"/>
        </w:rPr>
        <w:t>(3)</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Бірқалыпсыздық коэффициентінің мөлшері жеке маршруттар бойынша жолаушылар тасымалының нақты жағдайларына байланысты едәуір ерекшеленуі мүмкін.</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lastRenderedPageBreak/>
        <w:t>Тасымалдауды ұйымдастыруды жақсарту бойынша шараларды әзірлеу (атап айтқанда маршрут желісін талдау мен түзету, тиімді көліктік құралдар таңдау, тиімді маршрутты кесте құрастыру және т.б.) жолаушылар ағынының сипаты мен өлшемі жайлы деректермен негізделуі керек.</w:t>
      </w:r>
    </w:p>
    <w:p w:rsidR="00C46250" w:rsidRPr="00C46250" w:rsidRDefault="00C46250" w:rsidP="00C46250">
      <w:pPr>
        <w:spacing w:after="0" w:line="360" w:lineRule="auto"/>
        <w:ind w:firstLine="720"/>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Жолаушылар ағынын жолаушылар тасымалы жайлы есептеу деректерін талдау жолымен, сонымен бірге арнайы нақты зерттеулер жүргізу арқылы зерделейді.</w:t>
      </w:r>
    </w:p>
    <w:p w:rsidR="00C46250" w:rsidRPr="00C46250" w:rsidRDefault="00C46250" w:rsidP="00C46250">
      <w:pPr>
        <w:spacing w:after="0" w:line="360" w:lineRule="auto"/>
        <w:ind w:firstLine="851"/>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 тасымалдаумен көптеген көлік түрлері айналысады, бірақ олардың жолаушы тасымалдау көлемін орындау көрсеткіштері әртүрлі. Алдыңғы орынды автомобиль көлігі алады. </w:t>
      </w:r>
    </w:p>
    <w:p w:rsidR="00C46250" w:rsidRPr="00C46250" w:rsidRDefault="00C46250" w:rsidP="00C46250">
      <w:pPr>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 тасымалдауды үйрену және талдау барысында негізгі екі түсінікті қолданады; жолаушыағыны және жолаушыайналымы.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i/>
          <w:noProof/>
          <w:sz w:val="28"/>
          <w:szCs w:val="28"/>
          <w:lang w:val="kk-KZ" w:eastAsia="ru-RU"/>
        </w:rPr>
        <w:t>Жолаушыағыны</w:t>
      </w:r>
      <w:r w:rsidRPr="00C46250">
        <w:rPr>
          <w:rFonts w:ascii="Times New Roman Kaz" w:eastAsia="Times New Roman" w:hAnsi="Times New Roman Kaz" w:cs="Times New Roman"/>
          <w:noProof/>
          <w:sz w:val="28"/>
          <w:szCs w:val="28"/>
          <w:lang w:val="kk-KZ" w:eastAsia="ru-RU"/>
        </w:rPr>
        <w:t xml:space="preserve"> деп қарастырып жатқан уақыт аралығында анық бағытта қозғалатын жолаушылар санын айтамыз.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i/>
          <w:noProof/>
          <w:sz w:val="28"/>
          <w:szCs w:val="28"/>
          <w:lang w:val="kk-KZ" w:eastAsia="ru-RU"/>
        </w:rPr>
        <w:t>Жолаушыайналымы</w:t>
      </w:r>
      <w:r w:rsidRPr="00C46250">
        <w:rPr>
          <w:rFonts w:ascii="Times New Roman Kaz" w:eastAsia="Times New Roman" w:hAnsi="Times New Roman Kaz" w:cs="Times New Roman"/>
          <w:noProof/>
          <w:sz w:val="28"/>
          <w:szCs w:val="28"/>
          <w:lang w:val="kk-KZ" w:eastAsia="ru-RU"/>
        </w:rPr>
        <w:t xml:space="preserve"> деп жолаушы тасымалдау бойынша орындалған немесе жоспарланған көліктік жұмысты айтамыз(жолау.км).</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 тасымалдаудың ерекшелігі  жолаушыағынының бір қалыпсыз болуы, ол жолаушы тасымалдауды қиындатады. Жолаушыағыны және жолаушыайналымы маусым бойынша, апта күндері, тәулік сағаттары бойынша және учаскелер мен бағыттар бойынша бір қалыпсыздыққа ие. Жолаушыағынының бірқалыпсыздығын бірқалыпсыздық коэффициенті сипаттайды.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color w:val="000000"/>
          <w:sz w:val="28"/>
          <w:szCs w:val="28"/>
          <w:lang w:val="kk-KZ" w:eastAsia="ru-RU"/>
        </w:rPr>
        <w:t>Ірі қалалар үшін ж</w:t>
      </w:r>
      <w:r w:rsidRPr="00C46250">
        <w:rPr>
          <w:rFonts w:ascii="Times New Roman Kaz" w:eastAsia="Times New Roman" w:hAnsi="Times New Roman Kaz" w:cs="Times New Roman"/>
          <w:noProof/>
          <w:sz w:val="28"/>
          <w:szCs w:val="28"/>
          <w:lang w:val="kk-KZ" w:eastAsia="ru-RU"/>
        </w:rPr>
        <w:t>олаушыағынының  бірқалыпсыздық коэффициенті келесі мәндерге ие:</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noProof/>
          <w:sz w:val="28"/>
          <w:szCs w:val="28"/>
          <w:lang w:val="kk-KZ" w:eastAsia="ru-RU"/>
        </w:rPr>
        <w:t>Жыл айлары бойынша 1,1-1,2; апта күндері бойынша 1,15-1,2; тәулік сағаттары бойынша; бағыттар бойынша 1,2-1,5</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noProof/>
          <w:sz w:val="28"/>
          <w:szCs w:val="28"/>
          <w:lang w:val="kk-KZ" w:eastAsia="ru-RU"/>
        </w:rPr>
        <w:t>Жолаушыағынының тәулік сағаттары бойынша тербелісі оған әртүрлі факторлардың әсер етуінен болады (тұрақты және тұрақсыз);</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C46250">
        <w:rPr>
          <w:rFonts w:ascii="Times New Roman Kaz" w:eastAsia="Times New Roman" w:hAnsi="Times New Roman Kaz" w:cs="Times New Roman"/>
          <w:color w:val="000000"/>
          <w:sz w:val="28"/>
          <w:szCs w:val="28"/>
          <w:lang w:val="kk-KZ" w:eastAsia="ru-RU"/>
        </w:rPr>
        <w:lastRenderedPageBreak/>
        <w:t>а) тұрақтыға – кәсіпорындарда, оқу орындарында, ұйымдарда, мәдени орталықтарда, жұмыстың басталу және аяқталу уақыты, бақа түрдегі көліктердің (темір жол, су және әуе т.б.) жұмыс режимі.</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C46250">
        <w:rPr>
          <w:rFonts w:ascii="Times New Roman Kaz" w:eastAsia="Times New Roman" w:hAnsi="Times New Roman Kaz" w:cs="Times New Roman"/>
          <w:i/>
          <w:iCs/>
          <w:color w:val="000000"/>
          <w:sz w:val="28"/>
          <w:szCs w:val="28"/>
          <w:lang w:val="kk-KZ" w:eastAsia="ru-RU"/>
        </w:rPr>
        <w:t xml:space="preserve">б) </w:t>
      </w:r>
      <w:r w:rsidRPr="00C46250">
        <w:rPr>
          <w:rFonts w:ascii="Times New Roman Kaz" w:eastAsia="Times New Roman" w:hAnsi="Times New Roman Kaz" w:cs="Times New Roman"/>
          <w:iCs/>
          <w:color w:val="000000"/>
          <w:sz w:val="28"/>
          <w:szCs w:val="28"/>
          <w:lang w:val="kk-KZ" w:eastAsia="ru-RU"/>
        </w:rPr>
        <w:t>уақытша – спорттық ойындар және жарыстар, жәрмеңкелер, көргезбелер т.с.с</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Жолаушыағынының  уақыт  бойынша тербелісі анық заңдылықтарға ие болып, жолаушыларды тасымалдауды ұйымдастыру және жоспарлау кезінде оларды есепке алады.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****Жолаушыларға қызмет көрсету бойынша көліктік процессті тиімді ұйымдастыру үшін, жолаушыағыны жайлы ақпараттарды жүйелі түрде алып отыру қажет. </w:t>
      </w:r>
    </w:p>
    <w:p w:rsidR="00C46250" w:rsidRPr="00C46250" w:rsidRDefault="00C46250" w:rsidP="00C46250">
      <w:pPr>
        <w:spacing w:after="0" w:line="360" w:lineRule="auto"/>
        <w:ind w:firstLine="900"/>
        <w:rPr>
          <w:rFonts w:ascii="Times New Roman Kaz" w:eastAsia="Times New Roman" w:hAnsi="Times New Roman Kaz" w:cs="Times New Roman"/>
          <w:i/>
          <w:noProof/>
          <w:sz w:val="28"/>
          <w:szCs w:val="28"/>
          <w:lang w:val="kk-KZ" w:eastAsia="ru-RU"/>
        </w:rPr>
      </w:pPr>
      <w:r w:rsidRPr="00C46250">
        <w:rPr>
          <w:rFonts w:ascii="Times New Roman Kaz" w:eastAsia="Times New Roman" w:hAnsi="Times New Roman Kaz" w:cs="Times New Roman"/>
          <w:i/>
          <w:noProof/>
          <w:sz w:val="28"/>
          <w:szCs w:val="28"/>
          <w:lang w:val="kk-KZ" w:eastAsia="ru-RU"/>
        </w:rPr>
        <w:t>4. Жолаушыағынын зерттеу тәсілдері</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noProof/>
          <w:sz w:val="28"/>
          <w:szCs w:val="28"/>
          <w:lang w:val="kk-KZ" w:eastAsia="ru-RU"/>
        </w:rPr>
        <w:t xml:space="preserve">Жолаушыағындарын және жолаушы айналымдарын үйрену  үшін әртүрлі  зерттеу тәсілдері қолданылады: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1. Анкеталық  — тұрғындар арнайы анкетталар толтыру арқылы.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2.Талондық  зерттеу — жолушыға көлікте жүру кезінде жолушыға арнайы талон беріледі, оны көліктен шығар кезде арнайы контролерге береді.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C46250">
        <w:rPr>
          <w:rFonts w:ascii="Times New Roman Kaz" w:eastAsia="Times New Roman" w:hAnsi="Times New Roman Kaz" w:cs="Times New Roman"/>
          <w:color w:val="000000"/>
          <w:sz w:val="28"/>
          <w:szCs w:val="28"/>
          <w:lang w:val="kk-KZ" w:eastAsia="ru-RU"/>
        </w:rPr>
        <w:t>3. Тікелей бақылау — аялдамаларда арнайы контролер әр аялдамалардағы жолаушылардың санын шамамен жазып отыратын карталарды толтырады</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4. Есепттік тәсіл – тасмалдау көлемін анықтау үшін тұрғындардың көлікте жылжуын келесі өрнекті аламыз. </w:t>
      </w: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641350" cy="368300"/>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1350" cy="368300"/>
                    </a:xfrm>
                    <a:prstGeom prst="rect">
                      <a:avLst/>
                    </a:prstGeom>
                    <a:noFill/>
                    <a:ln>
                      <a:noFill/>
                    </a:ln>
                  </pic:spPr>
                </pic:pic>
              </a:graphicData>
            </a:graphic>
          </wp:inline>
        </w:drawing>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C46250">
        <w:rPr>
          <w:rFonts w:ascii="Times New Roman Kaz" w:eastAsia="Times New Roman" w:hAnsi="Times New Roman Kaz" w:cs="Times New Roman"/>
          <w:color w:val="000000"/>
          <w:sz w:val="28"/>
          <w:szCs w:val="28"/>
          <w:lang w:val="kk-KZ" w:eastAsia="ru-RU"/>
        </w:rPr>
        <w:t>мұнда, ∑</w:t>
      </w:r>
      <w:r w:rsidRPr="00C46250">
        <w:rPr>
          <w:rFonts w:ascii="Times New Roman Kaz" w:eastAsia="Times New Roman" w:hAnsi="Times New Roman Kaz" w:cs="Times New Roman"/>
          <w:i/>
          <w:color w:val="000000"/>
          <w:sz w:val="28"/>
          <w:szCs w:val="28"/>
          <w:lang w:val="kk-KZ" w:eastAsia="ru-RU"/>
        </w:rPr>
        <w:t>П</w:t>
      </w:r>
      <w:r w:rsidRPr="00C46250">
        <w:rPr>
          <w:rFonts w:ascii="Times New Roman Kaz" w:eastAsia="Times New Roman" w:hAnsi="Times New Roman Kaz" w:cs="Times New Roman"/>
          <w:color w:val="000000"/>
          <w:sz w:val="28"/>
          <w:szCs w:val="28"/>
          <w:lang w:val="kk-KZ" w:eastAsia="ru-RU"/>
        </w:rPr>
        <w:t xml:space="preserve">— барлық тұрғындардың сапарының саны;  </w:t>
      </w:r>
      <w:r w:rsidRPr="00C46250">
        <w:rPr>
          <w:rFonts w:ascii="Times New Roman Kaz" w:eastAsia="Times New Roman" w:hAnsi="Times New Roman Kaz" w:cs="Times New Roman"/>
          <w:i/>
          <w:iCs/>
          <w:color w:val="000000"/>
          <w:sz w:val="28"/>
          <w:szCs w:val="28"/>
          <w:lang w:val="kk-KZ" w:eastAsia="ru-RU"/>
        </w:rPr>
        <w:t xml:space="preserve">Н — </w:t>
      </w:r>
      <w:r w:rsidRPr="00C46250">
        <w:rPr>
          <w:rFonts w:ascii="Times New Roman Kaz" w:eastAsia="Times New Roman" w:hAnsi="Times New Roman Kaz" w:cs="Times New Roman"/>
          <w:iCs/>
          <w:color w:val="000000"/>
          <w:sz w:val="28"/>
          <w:szCs w:val="28"/>
          <w:lang w:val="kk-KZ" w:eastAsia="ru-RU"/>
        </w:rPr>
        <w:t>қала тұрғындарының саны</w:t>
      </w:r>
      <w:r w:rsidRPr="00C46250">
        <w:rPr>
          <w:rFonts w:ascii="Times New Roman Kaz" w:eastAsia="Times New Roman" w:hAnsi="Times New Roman Kaz" w:cs="Times New Roman"/>
          <w:color w:val="000000"/>
          <w:sz w:val="28"/>
          <w:szCs w:val="28"/>
          <w:lang w:val="kk-KZ" w:eastAsia="ru-RU"/>
        </w:rPr>
        <w:t xml:space="preserve">; </w:t>
      </w:r>
      <w:r w:rsidRPr="00C46250">
        <w:rPr>
          <w:rFonts w:ascii="Times New Roman Kaz" w:eastAsia="Times New Roman" w:hAnsi="Times New Roman Kaz" w:cs="Times New Roman"/>
          <w:i/>
          <w:iCs/>
          <w:color w:val="000000"/>
          <w:sz w:val="28"/>
          <w:szCs w:val="28"/>
          <w:lang w:val="kk-KZ" w:eastAsia="ru-RU"/>
        </w:rPr>
        <w:t xml:space="preserve">П— </w:t>
      </w:r>
      <w:r w:rsidRPr="00C46250">
        <w:rPr>
          <w:rFonts w:ascii="Times New Roman Kaz" w:eastAsia="Times New Roman" w:hAnsi="Times New Roman Kaz" w:cs="Times New Roman"/>
          <w:iCs/>
          <w:color w:val="000000"/>
          <w:sz w:val="28"/>
          <w:szCs w:val="28"/>
          <w:lang w:val="kk-KZ" w:eastAsia="ru-RU"/>
        </w:rPr>
        <w:t xml:space="preserve">тұрғындардың көліктік жылжуы </w:t>
      </w:r>
      <w:r w:rsidRPr="00C46250">
        <w:rPr>
          <w:rFonts w:ascii="Times New Roman Kaz" w:eastAsia="Times New Roman" w:hAnsi="Times New Roman Kaz" w:cs="Times New Roman"/>
          <w:color w:val="000000"/>
          <w:sz w:val="28"/>
          <w:szCs w:val="28"/>
          <w:lang w:val="kk-KZ" w:eastAsia="ru-RU"/>
        </w:rPr>
        <w:t>(бір жолаушының бір жылдағы сапарларының саны).</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Қала тұрғындарының жалпы сапарларының саны мына өрнек арқылы анықталады. </w:t>
      </w: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1207770" cy="2863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07770" cy="286385"/>
                    </a:xfrm>
                    <a:prstGeom prst="rect">
                      <a:avLst/>
                    </a:prstGeom>
                    <a:noFill/>
                    <a:ln>
                      <a:noFill/>
                    </a:ln>
                  </pic:spPr>
                </pic:pic>
              </a:graphicData>
            </a:graphic>
          </wp:inline>
        </w:drawing>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C46250">
        <w:rPr>
          <w:rFonts w:ascii="Times New Roman Kaz" w:eastAsia="Times New Roman" w:hAnsi="Times New Roman Kaz" w:cs="Times New Roman"/>
          <w:color w:val="000000"/>
          <w:sz w:val="28"/>
          <w:szCs w:val="28"/>
          <w:lang w:val="kk-KZ" w:eastAsia="ru-RU"/>
        </w:rPr>
        <w:lastRenderedPageBreak/>
        <w:t xml:space="preserve">мұнда, </w:t>
      </w:r>
      <w:r w:rsidRPr="00C46250">
        <w:rPr>
          <w:rFonts w:ascii="Times New Roman Kaz" w:eastAsia="Times New Roman" w:hAnsi="Times New Roman Kaz" w:cs="Times New Roman"/>
          <w:i/>
          <w:color w:val="000000"/>
          <w:sz w:val="28"/>
          <w:szCs w:val="28"/>
          <w:lang w:val="kk-KZ" w:eastAsia="ru-RU"/>
        </w:rPr>
        <w:t>П</w:t>
      </w:r>
      <w:r w:rsidRPr="00C46250">
        <w:rPr>
          <w:rFonts w:ascii="Times New Roman Kaz" w:eastAsia="Times New Roman" w:hAnsi="Times New Roman Kaz" w:cs="Times New Roman"/>
          <w:i/>
          <w:color w:val="000000"/>
          <w:sz w:val="28"/>
          <w:szCs w:val="28"/>
          <w:vertAlign w:val="subscript"/>
          <w:lang w:val="kk-KZ" w:eastAsia="ru-RU"/>
        </w:rPr>
        <w:t>1</w:t>
      </w:r>
      <w:r w:rsidRPr="00C46250">
        <w:rPr>
          <w:rFonts w:ascii="Times New Roman Kaz" w:eastAsia="Times New Roman" w:hAnsi="Times New Roman Kaz" w:cs="Times New Roman"/>
          <w:color w:val="000000"/>
          <w:sz w:val="28"/>
          <w:szCs w:val="28"/>
          <w:lang w:val="kk-KZ" w:eastAsia="ru-RU"/>
        </w:rPr>
        <w:t xml:space="preserve"> — қаланың тұрақты тұрғындарының сапарларының саны; </w:t>
      </w:r>
      <w:r w:rsidRPr="00C46250">
        <w:rPr>
          <w:rFonts w:ascii="Times New Roman Kaz" w:eastAsia="Times New Roman" w:hAnsi="Times New Roman Kaz" w:cs="Times New Roman"/>
          <w:i/>
          <w:color w:val="000000"/>
          <w:sz w:val="28"/>
          <w:szCs w:val="28"/>
          <w:lang w:val="kk-KZ" w:eastAsia="ru-RU"/>
        </w:rPr>
        <w:t>П</w:t>
      </w:r>
      <w:r w:rsidRPr="00C46250">
        <w:rPr>
          <w:rFonts w:ascii="Times New Roman Kaz" w:eastAsia="Times New Roman" w:hAnsi="Times New Roman Kaz" w:cs="Times New Roman"/>
          <w:i/>
          <w:color w:val="000000"/>
          <w:sz w:val="28"/>
          <w:szCs w:val="28"/>
          <w:vertAlign w:val="subscript"/>
          <w:lang w:val="kk-KZ" w:eastAsia="ru-RU"/>
        </w:rPr>
        <w:t>2</w:t>
      </w:r>
      <w:r w:rsidRPr="00C46250">
        <w:rPr>
          <w:rFonts w:ascii="Times New Roman Kaz" w:eastAsia="Times New Roman" w:hAnsi="Times New Roman Kaz" w:cs="Times New Roman"/>
          <w:color w:val="000000"/>
          <w:sz w:val="28"/>
          <w:szCs w:val="28"/>
          <w:lang w:val="kk-KZ" w:eastAsia="ru-RU"/>
        </w:rPr>
        <w:t xml:space="preserve"> — қалаға келетін қала сыртындағы тұрғындардың саны; </w:t>
      </w:r>
      <w:r w:rsidRPr="00C46250">
        <w:rPr>
          <w:rFonts w:ascii="Times New Roman Kaz" w:eastAsia="Times New Roman" w:hAnsi="Times New Roman Kaz" w:cs="Times New Roman"/>
          <w:i/>
          <w:iCs/>
          <w:color w:val="000000"/>
          <w:sz w:val="28"/>
          <w:szCs w:val="28"/>
          <w:lang w:val="kk-KZ" w:eastAsia="ru-RU"/>
        </w:rPr>
        <w:t>П</w:t>
      </w:r>
      <w:r w:rsidRPr="00C46250">
        <w:rPr>
          <w:rFonts w:ascii="Times New Roman Kaz" w:eastAsia="Times New Roman" w:hAnsi="Times New Roman Kaz" w:cs="Times New Roman"/>
          <w:i/>
          <w:iCs/>
          <w:color w:val="000000"/>
          <w:sz w:val="28"/>
          <w:szCs w:val="28"/>
          <w:vertAlign w:val="subscript"/>
          <w:lang w:val="kk-KZ" w:eastAsia="ru-RU"/>
        </w:rPr>
        <w:t>3</w:t>
      </w:r>
      <w:r w:rsidRPr="00C46250">
        <w:rPr>
          <w:rFonts w:ascii="Times New Roman Kaz" w:eastAsia="Times New Roman" w:hAnsi="Times New Roman Kaz" w:cs="Times New Roman"/>
          <w:i/>
          <w:iCs/>
          <w:color w:val="000000"/>
          <w:sz w:val="28"/>
          <w:szCs w:val="28"/>
          <w:lang w:val="kk-KZ" w:eastAsia="ru-RU"/>
        </w:rPr>
        <w:t xml:space="preserve">— </w:t>
      </w:r>
      <w:r w:rsidRPr="00C46250">
        <w:rPr>
          <w:rFonts w:ascii="Times New Roman Kaz" w:eastAsia="Times New Roman" w:hAnsi="Times New Roman Kaz" w:cs="Times New Roman"/>
          <w:iCs/>
          <w:color w:val="000000"/>
          <w:sz w:val="28"/>
          <w:szCs w:val="28"/>
          <w:lang w:val="kk-KZ" w:eastAsia="ru-RU"/>
        </w:rPr>
        <w:t xml:space="preserve">қалада уақытша тұратын тұрғындардың саны. </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C46250">
        <w:rPr>
          <w:rFonts w:ascii="Times New Roman Kaz" w:eastAsia="Times New Roman" w:hAnsi="Times New Roman Kaz" w:cs="Times New Roman"/>
          <w:iCs/>
          <w:color w:val="000000"/>
          <w:sz w:val="28"/>
          <w:szCs w:val="28"/>
          <w:lang w:val="kk-KZ" w:eastAsia="ru-RU"/>
        </w:rPr>
        <w:t xml:space="preserve">Қаладағы тұрақты тұрғындардың сапарларының саны </w:t>
      </w:r>
      <w:r w:rsidRPr="00C46250">
        <w:rPr>
          <w:rFonts w:ascii="Times New Roman Kaz" w:eastAsia="Times New Roman" w:hAnsi="Times New Roman Kaz" w:cs="Times New Roman"/>
          <w:i/>
          <w:color w:val="000000"/>
          <w:sz w:val="28"/>
          <w:szCs w:val="28"/>
          <w:lang w:val="kk-KZ" w:eastAsia="ru-RU"/>
        </w:rPr>
        <w:t>П</w:t>
      </w:r>
      <w:r w:rsidRPr="00C46250">
        <w:rPr>
          <w:rFonts w:ascii="Times New Roman Kaz" w:eastAsia="Times New Roman" w:hAnsi="Times New Roman Kaz" w:cs="Times New Roman"/>
          <w:i/>
          <w:color w:val="000000"/>
          <w:sz w:val="28"/>
          <w:szCs w:val="28"/>
          <w:vertAlign w:val="subscript"/>
          <w:lang w:val="kk-KZ" w:eastAsia="ru-RU"/>
        </w:rPr>
        <w:t xml:space="preserve">1 </w:t>
      </w:r>
      <w:r w:rsidRPr="00C46250">
        <w:rPr>
          <w:rFonts w:ascii="Times New Roman Kaz" w:eastAsia="Times New Roman" w:hAnsi="Times New Roman Kaz" w:cs="Times New Roman"/>
          <w:color w:val="000000"/>
          <w:sz w:val="28"/>
          <w:szCs w:val="28"/>
          <w:lang w:val="kk-KZ" w:eastAsia="ru-RU"/>
        </w:rPr>
        <w:t>келесі өрнектен табылады</w:t>
      </w: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2961640" cy="1981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61640" cy="198120"/>
                    </a:xfrm>
                    <a:prstGeom prst="rect">
                      <a:avLst/>
                    </a:prstGeom>
                    <a:noFill/>
                    <a:ln>
                      <a:noFill/>
                    </a:ln>
                  </pic:spPr>
                </pic:pic>
              </a:graphicData>
            </a:graphic>
          </wp:inline>
        </w:drawing>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мұнда</w:t>
      </w:r>
      <w:r w:rsidRPr="00C46250">
        <w:rPr>
          <w:rFonts w:ascii="Times New Roman Kaz" w:eastAsia="Times New Roman" w:hAnsi="Times New Roman Kaz" w:cs="Times New Roman"/>
          <w:i/>
          <w:iCs/>
          <w:color w:val="000000"/>
          <w:sz w:val="28"/>
          <w:szCs w:val="28"/>
          <w:lang w:val="kk-KZ" w:eastAsia="ru-RU"/>
        </w:rPr>
        <w:t xml:space="preserve"> Н— </w:t>
      </w:r>
      <w:r w:rsidRPr="00C46250">
        <w:rPr>
          <w:rFonts w:ascii="Times New Roman Kaz" w:eastAsia="Times New Roman" w:hAnsi="Times New Roman Kaz" w:cs="Times New Roman"/>
          <w:iCs/>
          <w:color w:val="000000"/>
          <w:sz w:val="28"/>
          <w:szCs w:val="28"/>
          <w:lang w:val="kk-KZ" w:eastAsia="ru-RU"/>
        </w:rPr>
        <w:t xml:space="preserve">тұрғындардың саны </w:t>
      </w:r>
      <w:r w:rsidRPr="00C46250">
        <w:rPr>
          <w:rFonts w:ascii="Times New Roman Kaz" w:eastAsia="Times New Roman" w:hAnsi="Times New Roman Kaz" w:cs="Times New Roman"/>
          <w:i/>
          <w:iCs/>
          <w:color w:val="000000"/>
          <w:sz w:val="28"/>
          <w:szCs w:val="28"/>
          <w:lang w:val="kk-KZ" w:eastAsia="ru-RU"/>
        </w:rPr>
        <w:t>К</w:t>
      </w:r>
      <w:r w:rsidRPr="00C46250">
        <w:rPr>
          <w:rFonts w:ascii="Times New Roman Kaz" w:eastAsia="Times New Roman" w:hAnsi="Times New Roman Kaz" w:cs="Times New Roman"/>
          <w:i/>
          <w:iCs/>
          <w:color w:val="000000"/>
          <w:sz w:val="28"/>
          <w:szCs w:val="28"/>
          <w:vertAlign w:val="subscript"/>
          <w:lang w:val="kk-KZ" w:eastAsia="ru-RU"/>
        </w:rPr>
        <w:t>т</w:t>
      </w:r>
      <w:r w:rsidRPr="00C46250">
        <w:rPr>
          <w:rFonts w:ascii="Times New Roman Kaz" w:eastAsia="Times New Roman" w:hAnsi="Times New Roman Kaz" w:cs="Times New Roman"/>
          <w:i/>
          <w:iCs/>
          <w:color w:val="000000"/>
          <w:sz w:val="28"/>
          <w:szCs w:val="28"/>
          <w:lang w:val="kk-KZ" w:eastAsia="ru-RU"/>
        </w:rPr>
        <w:t xml:space="preserve"> — </w:t>
      </w:r>
      <w:r w:rsidRPr="00C46250">
        <w:rPr>
          <w:rFonts w:ascii="Times New Roman Kaz" w:eastAsia="Times New Roman" w:hAnsi="Times New Roman Kaz" w:cs="Times New Roman"/>
          <w:iCs/>
          <w:color w:val="000000"/>
          <w:sz w:val="28"/>
          <w:szCs w:val="28"/>
          <w:lang w:val="kk-KZ" w:eastAsia="ru-RU"/>
        </w:rPr>
        <w:t xml:space="preserve">жолаушы көлігін пайдалануды есепке алу коэффициенті </w:t>
      </w:r>
      <w:r w:rsidRPr="00C46250">
        <w:rPr>
          <w:rFonts w:ascii="Times New Roman Kaz" w:eastAsia="Times New Roman" w:hAnsi="Times New Roman Kaz" w:cs="Times New Roman"/>
          <w:color w:val="000000"/>
          <w:sz w:val="28"/>
          <w:szCs w:val="28"/>
          <w:lang w:val="kk-KZ" w:eastAsia="ru-RU"/>
        </w:rPr>
        <w:t xml:space="preserve">(0,75 — 0,80); </w:t>
      </w:r>
      <w:r w:rsidRPr="00C46250">
        <w:rPr>
          <w:rFonts w:ascii="Times New Roman Kaz" w:eastAsia="Times New Roman" w:hAnsi="Times New Roman Kaz" w:cs="Times New Roman"/>
          <w:i/>
          <w:iCs/>
          <w:color w:val="000000"/>
          <w:sz w:val="28"/>
          <w:szCs w:val="28"/>
          <w:lang w:val="kk-KZ" w:eastAsia="ru-RU"/>
        </w:rPr>
        <w:t xml:space="preserve">П — </w:t>
      </w:r>
      <w:r w:rsidRPr="00C46250">
        <w:rPr>
          <w:rFonts w:ascii="Times New Roman Kaz" w:eastAsia="Times New Roman" w:hAnsi="Times New Roman Kaz" w:cs="Times New Roman"/>
          <w:iCs/>
          <w:color w:val="000000"/>
          <w:sz w:val="28"/>
          <w:szCs w:val="28"/>
          <w:lang w:val="kk-KZ" w:eastAsia="ru-RU"/>
        </w:rPr>
        <w:t>бір жұмысшының жұмыс орнына бару үшін сапарларының жылдық саны</w:t>
      </w:r>
      <w:r w:rsidRPr="00C46250">
        <w:rPr>
          <w:rFonts w:ascii="Times New Roman Kaz" w:eastAsia="Times New Roman" w:hAnsi="Times New Roman Kaz" w:cs="Times New Roman"/>
          <w:color w:val="000000"/>
          <w:sz w:val="28"/>
          <w:szCs w:val="28"/>
          <w:lang w:val="kk-KZ" w:eastAsia="ru-RU"/>
        </w:rPr>
        <w:t xml:space="preserve">; </w:t>
      </w:r>
      <w:r w:rsidRPr="00C46250">
        <w:rPr>
          <w:rFonts w:ascii="Times New Roman Kaz" w:eastAsia="Times New Roman" w:hAnsi="Times New Roman Kaz" w:cs="Times New Roman"/>
          <w:i/>
          <w:iCs/>
          <w:color w:val="000000"/>
          <w:sz w:val="28"/>
          <w:szCs w:val="28"/>
          <w:lang w:val="kk-KZ" w:eastAsia="ru-RU"/>
        </w:rPr>
        <w:t xml:space="preserve">П —• </w:t>
      </w:r>
      <w:r w:rsidRPr="00C46250">
        <w:rPr>
          <w:rFonts w:ascii="Times New Roman Kaz" w:eastAsia="Times New Roman" w:hAnsi="Times New Roman Kaz" w:cs="Times New Roman"/>
          <w:iCs/>
          <w:color w:val="000000"/>
          <w:sz w:val="28"/>
          <w:szCs w:val="28"/>
          <w:lang w:val="kk-KZ" w:eastAsia="ru-RU"/>
        </w:rPr>
        <w:t>бір оқушының  оқу орнына бару үшін сапарларының жылдық саны.</w:t>
      </w:r>
      <w:r w:rsidRPr="00C46250">
        <w:rPr>
          <w:rFonts w:ascii="Times New Roman Kaz" w:eastAsia="Times New Roman" w:hAnsi="Times New Roman Kaz" w:cs="Times New Roman"/>
          <w:color w:val="000000"/>
          <w:sz w:val="28"/>
          <w:szCs w:val="28"/>
          <w:lang w:val="kk-KZ" w:eastAsia="ru-RU"/>
        </w:rPr>
        <w:t xml:space="preserve">; </w:t>
      </w:r>
      <w:r w:rsidRPr="00C46250">
        <w:rPr>
          <w:rFonts w:ascii="Times New Roman Kaz" w:eastAsia="Times New Roman" w:hAnsi="Times New Roman Kaz" w:cs="Times New Roman"/>
          <w:i/>
          <w:iCs/>
          <w:color w:val="000000"/>
          <w:sz w:val="28"/>
          <w:szCs w:val="28"/>
          <w:lang w:val="kk-KZ" w:eastAsia="ru-RU"/>
        </w:rPr>
        <w:t xml:space="preserve">а — </w:t>
      </w:r>
      <w:r w:rsidRPr="00C46250">
        <w:rPr>
          <w:rFonts w:ascii="Times New Roman Kaz" w:eastAsia="Times New Roman" w:hAnsi="Times New Roman Kaz" w:cs="Times New Roman"/>
          <w:iCs/>
          <w:color w:val="000000"/>
          <w:sz w:val="28"/>
          <w:szCs w:val="28"/>
          <w:lang w:val="kk-KZ" w:eastAsia="ru-RU"/>
        </w:rPr>
        <w:t xml:space="preserve">жұмыс істейтіндердің үлесі, </w:t>
      </w:r>
      <w:r w:rsidRPr="00C46250">
        <w:rPr>
          <w:rFonts w:ascii="Times New Roman Kaz" w:eastAsia="Times New Roman" w:hAnsi="Times New Roman Kaz" w:cs="Times New Roman"/>
          <w:color w:val="000000"/>
          <w:sz w:val="28"/>
          <w:szCs w:val="28"/>
          <w:lang w:val="kk-KZ" w:eastAsia="ru-RU"/>
        </w:rPr>
        <w:t xml:space="preserve">(0,7 — 0,75); </w:t>
      </w:r>
      <w:r w:rsidRPr="00C46250">
        <w:rPr>
          <w:rFonts w:ascii="Times New Roman Kaz" w:eastAsia="Times New Roman" w:hAnsi="Times New Roman Kaz" w:cs="Times New Roman"/>
          <w:i/>
          <w:iCs/>
          <w:color w:val="000000"/>
          <w:sz w:val="28"/>
          <w:szCs w:val="28"/>
          <w:lang w:val="kk-KZ" w:eastAsia="ru-RU"/>
        </w:rPr>
        <w:t xml:space="preserve">а </w:t>
      </w:r>
      <w:r w:rsidRPr="00C46250">
        <w:rPr>
          <w:rFonts w:ascii="Times New Roman Kaz" w:eastAsia="Times New Roman" w:hAnsi="Times New Roman Kaz" w:cs="Times New Roman"/>
          <w:color w:val="000000"/>
          <w:sz w:val="28"/>
          <w:szCs w:val="28"/>
          <w:lang w:val="kk-KZ" w:eastAsia="ru-RU"/>
        </w:rPr>
        <w:t xml:space="preserve">— оқитындарының үлесі, (0,25 — 0,30); </w:t>
      </w:r>
      <w:r w:rsidRPr="00C46250">
        <w:rPr>
          <w:rFonts w:ascii="Times New Roman Kaz" w:eastAsia="Times New Roman" w:hAnsi="Times New Roman Kaz" w:cs="Times New Roman"/>
          <w:i/>
          <w:iCs/>
          <w:color w:val="000000"/>
          <w:sz w:val="28"/>
          <w:szCs w:val="28"/>
          <w:lang w:val="kk-KZ" w:eastAsia="ru-RU"/>
        </w:rPr>
        <w:t>К —</w:t>
      </w:r>
      <w:r w:rsidRPr="00C46250">
        <w:rPr>
          <w:rFonts w:ascii="Times New Roman Kaz" w:eastAsia="Times New Roman" w:hAnsi="Times New Roman Kaz" w:cs="Times New Roman"/>
          <w:iCs/>
          <w:color w:val="000000"/>
          <w:sz w:val="28"/>
          <w:szCs w:val="28"/>
          <w:lang w:val="kk-KZ" w:eastAsia="ru-RU"/>
        </w:rPr>
        <w:t xml:space="preserve">іскерлік сапарларды есепке алу коэффициенті, </w:t>
      </w:r>
      <w:r w:rsidRPr="00C46250">
        <w:rPr>
          <w:rFonts w:ascii="Times New Roman Kaz" w:eastAsia="Times New Roman" w:hAnsi="Times New Roman Kaz" w:cs="Times New Roman"/>
          <w:color w:val="000000"/>
          <w:sz w:val="28"/>
          <w:szCs w:val="28"/>
          <w:lang w:val="kk-KZ" w:eastAsia="ru-RU"/>
        </w:rPr>
        <w:t xml:space="preserve">(1,05— 1,10); </w:t>
      </w:r>
      <w:r w:rsidRPr="00C46250">
        <w:rPr>
          <w:rFonts w:ascii="Times New Roman Kaz" w:eastAsia="Times New Roman" w:hAnsi="Times New Roman Kaz" w:cs="Times New Roman"/>
          <w:iCs/>
          <w:color w:val="000000"/>
          <w:sz w:val="28"/>
          <w:szCs w:val="28"/>
          <w:lang w:val="kk-KZ" w:eastAsia="ru-RU"/>
        </w:rPr>
        <w:t>K</w:t>
      </w:r>
      <w:r w:rsidRPr="00C46250">
        <w:rPr>
          <w:rFonts w:ascii="Times New Roman Kaz" w:eastAsia="Times New Roman" w:hAnsi="Times New Roman Kaz" w:cs="Times New Roman"/>
          <w:iCs/>
          <w:color w:val="000000"/>
          <w:sz w:val="28"/>
          <w:szCs w:val="28"/>
          <w:vertAlign w:val="subscript"/>
          <w:lang w:val="kk-KZ" w:eastAsia="ru-RU"/>
        </w:rPr>
        <w:t>Kfi</w:t>
      </w:r>
      <w:r w:rsidRPr="00C46250">
        <w:rPr>
          <w:rFonts w:ascii="Times New Roman Kaz" w:eastAsia="Times New Roman" w:hAnsi="Times New Roman Kaz" w:cs="Times New Roman"/>
          <w:iCs/>
          <w:color w:val="000000"/>
          <w:sz w:val="28"/>
          <w:szCs w:val="28"/>
          <w:lang w:val="kk-KZ" w:eastAsia="ru-RU"/>
        </w:rPr>
        <w:t xml:space="preserve"> </w:t>
      </w:r>
      <w:r w:rsidRPr="00C46250">
        <w:rPr>
          <w:rFonts w:ascii="Times New Roman Kaz" w:eastAsia="Times New Roman" w:hAnsi="Times New Roman Kaz" w:cs="Times New Roman"/>
          <w:color w:val="000000"/>
          <w:sz w:val="28"/>
          <w:szCs w:val="28"/>
          <w:lang w:val="kk-KZ" w:eastAsia="ru-RU"/>
        </w:rPr>
        <w:t xml:space="preserve">— мәдени-тұрмыстық сапарларды есепке алу коэффициенті  (1,05— 1,20); </w:t>
      </w:r>
      <w:r w:rsidRPr="00C46250">
        <w:rPr>
          <w:rFonts w:ascii="Times New Roman Kaz" w:eastAsia="Times New Roman" w:hAnsi="Times New Roman Kaz" w:cs="Times New Roman"/>
          <w:i/>
          <w:iCs/>
          <w:color w:val="000000"/>
          <w:sz w:val="28"/>
          <w:szCs w:val="28"/>
          <w:lang w:val="kk-KZ" w:eastAsia="ru-RU"/>
        </w:rPr>
        <w:t>К</w:t>
      </w:r>
      <w:r w:rsidRPr="00C46250">
        <w:rPr>
          <w:rFonts w:ascii="Times New Roman Kaz" w:eastAsia="Times New Roman" w:hAnsi="Times New Roman Kaz" w:cs="Times New Roman"/>
          <w:i/>
          <w:iCs/>
          <w:color w:val="000000"/>
          <w:sz w:val="28"/>
          <w:szCs w:val="28"/>
          <w:vertAlign w:val="subscript"/>
          <w:lang w:val="kk-KZ" w:eastAsia="ru-RU"/>
        </w:rPr>
        <w:t>в</w:t>
      </w:r>
      <w:r w:rsidRPr="00C46250">
        <w:rPr>
          <w:rFonts w:ascii="Times New Roman Kaz" w:eastAsia="Times New Roman" w:hAnsi="Times New Roman Kaz" w:cs="Times New Roman"/>
          <w:i/>
          <w:iCs/>
          <w:color w:val="000000"/>
          <w:sz w:val="28"/>
          <w:szCs w:val="28"/>
          <w:lang w:val="kk-KZ" w:eastAsia="ru-RU"/>
        </w:rPr>
        <w:t xml:space="preserve"> — </w:t>
      </w:r>
      <w:r w:rsidRPr="00C46250">
        <w:rPr>
          <w:rFonts w:ascii="Times New Roman Kaz" w:eastAsia="Times New Roman" w:hAnsi="Times New Roman Kaz" w:cs="Times New Roman"/>
          <w:color w:val="000000"/>
          <w:sz w:val="28"/>
          <w:szCs w:val="28"/>
          <w:lang w:val="kk-KZ" w:eastAsia="ru-RU"/>
        </w:rPr>
        <w:t xml:space="preserve">қайту сапарларын есепке алу коэффициенті (1,8— 1,9); </w:t>
      </w:r>
      <w:r w:rsidRPr="00C46250">
        <w:rPr>
          <w:rFonts w:ascii="Times New Roman Kaz" w:eastAsia="Times New Roman" w:hAnsi="Times New Roman Kaz" w:cs="Times New Roman"/>
          <w:i/>
          <w:iCs/>
          <w:color w:val="000000"/>
          <w:sz w:val="28"/>
          <w:szCs w:val="28"/>
          <w:lang w:val="kk-KZ" w:eastAsia="ru-RU"/>
        </w:rPr>
        <w:t>К</w:t>
      </w:r>
      <w:r w:rsidRPr="00C46250">
        <w:rPr>
          <w:rFonts w:ascii="Times New Roman Kaz" w:eastAsia="Times New Roman" w:hAnsi="Times New Roman Kaz" w:cs="Times New Roman"/>
          <w:i/>
          <w:iCs/>
          <w:color w:val="000000"/>
          <w:sz w:val="28"/>
          <w:szCs w:val="28"/>
          <w:vertAlign w:val="subscript"/>
          <w:lang w:val="kk-KZ" w:eastAsia="ru-RU"/>
        </w:rPr>
        <w:t>п</w:t>
      </w:r>
      <w:r w:rsidRPr="00C46250">
        <w:rPr>
          <w:rFonts w:ascii="Times New Roman Kaz" w:eastAsia="Times New Roman" w:hAnsi="Times New Roman Kaz" w:cs="Times New Roman"/>
          <w:i/>
          <w:iCs/>
          <w:color w:val="000000"/>
          <w:sz w:val="28"/>
          <w:szCs w:val="28"/>
          <w:lang w:val="kk-KZ" w:eastAsia="ru-RU"/>
        </w:rPr>
        <w:t xml:space="preserve"> </w:t>
      </w:r>
      <w:r w:rsidRPr="00C46250">
        <w:rPr>
          <w:rFonts w:ascii="Times New Roman Kaz" w:eastAsia="Times New Roman" w:hAnsi="Times New Roman Kaz" w:cs="Times New Roman"/>
          <w:color w:val="000000"/>
          <w:sz w:val="28"/>
          <w:szCs w:val="28"/>
          <w:lang w:val="kk-KZ" w:eastAsia="ru-RU"/>
        </w:rPr>
        <w:t>— қайта отыруды есепке алу коэффициенті 1 — 1,3).</w:t>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Қалаға келетін сыртындағы тұрғындардың жылдық сапаларының санын және қалада уақытша тұратындардың сапарларының жылдық санын төмендегіше алуға болады </w:t>
      </w: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1433195" cy="2114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lum bright="-6000"/>
                      <a:extLst>
                        <a:ext uri="{28A0092B-C50C-407E-A947-70E740481C1C}">
                          <a14:useLocalDpi xmlns:a14="http://schemas.microsoft.com/office/drawing/2010/main" val="0"/>
                        </a:ext>
                      </a:extLst>
                    </a:blip>
                    <a:srcRect/>
                    <a:stretch>
                      <a:fillRect/>
                    </a:stretch>
                  </pic:blipFill>
                  <pic:spPr bwMode="auto">
                    <a:xfrm>
                      <a:off x="0" y="0"/>
                      <a:ext cx="1433195" cy="211455"/>
                    </a:xfrm>
                    <a:prstGeom prst="rect">
                      <a:avLst/>
                    </a:prstGeom>
                    <a:noFill/>
                    <a:ln>
                      <a:noFill/>
                    </a:ln>
                  </pic:spPr>
                </pic:pic>
              </a:graphicData>
            </a:graphic>
          </wp:inline>
        </w:drawing>
      </w:r>
    </w:p>
    <w:p w:rsidR="00C46250" w:rsidRPr="00C46250" w:rsidRDefault="00C46250" w:rsidP="00C46250">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C46250">
        <w:rPr>
          <w:rFonts w:ascii="Times New Roman Kaz" w:eastAsia="Times New Roman" w:hAnsi="Times New Roman Kaz" w:cs="Times New Roman"/>
          <w:color w:val="000000"/>
          <w:sz w:val="28"/>
          <w:szCs w:val="28"/>
          <w:lang w:val="kk-KZ" w:eastAsia="ru-RU"/>
        </w:rPr>
        <w:t xml:space="preserve">Онда </w:t>
      </w:r>
    </w:p>
    <w:p w:rsidR="00C46250" w:rsidRPr="00C46250" w:rsidRDefault="00C46250" w:rsidP="00C46250">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b/>
          <w:color w:val="000000"/>
          <w:sz w:val="28"/>
          <w:szCs w:val="28"/>
          <w:lang w:val="kk-KZ" w:eastAsia="ru-RU"/>
        </w:rPr>
      </w:pPr>
      <w:r>
        <w:rPr>
          <w:rFonts w:ascii="Times New Roman Kaz" w:eastAsia="Times New Roman" w:hAnsi="Times New Roman Kaz" w:cs="Times New Roman"/>
          <w:b/>
          <w:noProof/>
          <w:color w:val="000000"/>
          <w:sz w:val="28"/>
          <w:szCs w:val="28"/>
          <w:lang w:eastAsia="ru-RU"/>
        </w:rPr>
        <w:drawing>
          <wp:inline distT="0" distB="0" distL="0" distR="0">
            <wp:extent cx="1391920" cy="3346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91920" cy="334645"/>
                    </a:xfrm>
                    <a:prstGeom prst="rect">
                      <a:avLst/>
                    </a:prstGeom>
                    <a:noFill/>
                    <a:ln>
                      <a:noFill/>
                    </a:ln>
                  </pic:spPr>
                </pic:pic>
              </a:graphicData>
            </a:graphic>
          </wp:inline>
        </w:drawing>
      </w:r>
    </w:p>
    <w:p w:rsidR="00C46250" w:rsidRDefault="00C46250" w:rsidP="003B6924">
      <w:pPr>
        <w:jc w:val="center"/>
        <w:rPr>
          <w:sz w:val="24"/>
          <w:szCs w:val="24"/>
          <w:lang w:val="kk-KZ"/>
        </w:rPr>
      </w:pPr>
    </w:p>
    <w:p w:rsidR="00C46250" w:rsidRPr="003B6924" w:rsidRDefault="00C46250" w:rsidP="003B6924">
      <w:pPr>
        <w:jc w:val="center"/>
        <w:rPr>
          <w:lang w:val="kk-KZ"/>
        </w:rPr>
      </w:pPr>
    </w:p>
    <w:sectPr w:rsidR="00C46250" w:rsidRPr="003B69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Kaz">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884"/>
    <w:rsid w:val="003B6924"/>
    <w:rsid w:val="00A56F4E"/>
    <w:rsid w:val="00C46250"/>
    <w:rsid w:val="00E458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462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462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462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462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5.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wmf"/><Relationship Id="rId15" Type="http://schemas.openxmlformats.org/officeDocument/2006/relationships/image" Target="media/image8.png"/><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784</Words>
  <Characters>4471</Characters>
  <Application>Microsoft Office Word</Application>
  <DocSecurity>0</DocSecurity>
  <Lines>37</Lines>
  <Paragraphs>10</Paragraphs>
  <ScaleCrop>false</ScaleCrop>
  <Company>SPecialiST RePack</Company>
  <LinksUpToDate>false</LinksUpToDate>
  <CharactersWithSpaces>5245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3</cp:revision>
  <dcterms:created xsi:type="dcterms:W3CDTF">2019-10-15T05:10:00Z</dcterms:created>
  <dcterms:modified xsi:type="dcterms:W3CDTF">2019-10-15T05:11:00Z</dcterms:modified>
</cp:coreProperties>
</file>